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r>
        <w:drawing>
          <wp:inline distT="0" distB="0" distL="0" distR="0">
            <wp:extent cx="1554480" cy="5700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57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b/>
          <w:bCs/>
          <w:color w:val="5A6472"/>
          <w:sz w:val="18"/>
          <w:szCs w:val="18"/>
        </w:rPr>
        <w:t>Unión de Autónomos y Pymes de la Región de Murcia</w:t>
      </w:r>
    </w:p>
    <w:p>
      <w:pPr>
        <w:pStyle w:val="Title"/>
      </w:pPr>
      <w:r>
        <w:t>Gastos Deducibles del Autónomo</w:t>
      </w:r>
    </w:p>
    <w:p>
      <w:pPr>
        <w:pStyle w:val="Subtitle"/>
      </w:pPr>
      <w:r>
        <w:t>Semáforo verde, ámbar y rojo · Guía práctica 2026</w:t>
      </w:r>
    </w:p>
    <w:p>
      <w:pPr>
        <w:pBdr>
          <w:top w:val="single" w:sz="48" w:space="4" w:color="B8963E"/>
          <w:left w:val="single" w:sz="48" w:space="4" w:color="B8963E"/>
          <w:bottom w:val="single" w:sz="48" w:space="4" w:color="B8963E"/>
          <w:right w:val="single" w:sz="48" w:space="4" w:color="B8963E"/>
        </w:pBdr>
        <w:shd w:val="clear" w:color="auto" w:fill="F3E8D2"/>
        <w:spacing w:before="120" w:after="160"/>
        <w:ind w:left="144" w:right="144"/>
      </w:pPr>
      <w:r>
        <w:rPr>
          <w:b/>
          <w:bCs/>
          <w:color w:val="14315C"/>
        </w:rPr>
        <w:t>Verificado por UNAMUR · Octubre de 2026</w:t>
      </w:r>
    </w:p>
    <w:p>
      <w:r>
        <w:rPr>
          <w:sz w:val="22"/>
          <w:szCs w:val="22"/>
        </w:rPr>
        <w:t>No todo lo que pagas se puede deducir. Y no todo lo deducible es fácil de justificar. Este semáforo te dice, de un vistazo, qué gastos puedes llevar a tu IRPF sin sustos.</w:t>
      </w:r>
    </w:p>
    <w:p>
      <w:pPr>
        <w:pStyle w:val="Heading1"/>
      </w:pPr>
      <w:r>
        <w:t>Los 3 requisitos para que un gasto sea deducible</w:t>
      </w:r>
    </w:p>
    <w:p>
      <w:r>
        <w:rPr>
          <w:sz w:val="21"/>
          <w:szCs w:val="21"/>
        </w:rPr>
        <w:t>En estimación directa, un gasto solo se puede deducir si cumple los tres requisitos a la vez: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Está afecto a tu actividad económica (no es un gasto personal).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Está justificado con factura completa, a tu nombre y NIF.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Está registrado en tus libros de gastos e inversiones.</w:t>
      </w:r>
    </w:p>
    <w:p>
      <w:pPr>
        <w:pStyle w:val="Heading1"/>
      </w:pPr>
      <w:r>
        <w:t>Semáforo de deducciones</w:t>
      </w:r>
    </w:p>
    <w:p>
      <w:pPr>
        <w:pStyle w:val="Heading2"/>
      </w:pPr>
      <w:r>
        <w:t>Verde — deducible directo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Cuota de autónomos (RETA).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Compras y consumos (mercaderías, materiales, combustible de la actividad).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Sueldos y Seguridad Social de tus empleados.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Alquiler del local y cánones.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Reparaciones y conservación.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Servicios de profesionales (gestoría, abogado, notario).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Suministros del local (luz, agua, internet).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Publicidad, marketing y web.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Formación relacionada con tu actividad.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Cuotas de colegios profesionales y asociaciones.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Primas de seguro de enfermedad (hasta 500 € por persona).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IBI, IAE y tasas.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Gastos financieros y amortizaciones.</w:t>
      </w:r>
    </w:p>
    <w:p>
      <w:pPr>
        <w:pStyle w:val="Heading2"/>
      </w:pPr>
      <w:r>
        <w:t>Ámbar — deducible con condiciones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color w:val="14315C"/>
          <w:sz w:val="21"/>
          <w:szCs w:val="21"/>
        </w:rPr>
        <w:t xml:space="preserve">Vivienda habitual como lugar de trabajo: </w:t>
      </w:r>
      <w:r>
        <w:rPr>
          <w:sz w:val="21"/>
          <w:szCs w:val="21"/>
        </w:rPr>
        <w:t>puedes deducir el 30 % de la parte proporcional de suministros, siempre que lo hayas comunicado a Hacienda (modelo 036/037).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color w:val="14315C"/>
          <w:sz w:val="21"/>
          <w:szCs w:val="21"/>
        </w:rPr>
        <w:t xml:space="preserve">Dietas de manutención: </w:t>
      </w:r>
      <w:r>
        <w:rPr>
          <w:sz w:val="21"/>
          <w:szCs w:val="21"/>
        </w:rPr>
        <w:t>solo en un municipio distinto al de tu residencia, con pago electrónico y factura. Límites: 26,67 €/día en España y 48,08 €/día en el extranjero sin pernocta; 53,34 € y 91,35 € si pernoctas.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color w:val="14315C"/>
          <w:sz w:val="21"/>
          <w:szCs w:val="21"/>
        </w:rPr>
        <w:t xml:space="preserve">Vehículo: </w:t>
      </w:r>
      <w:r>
        <w:rPr>
          <w:sz w:val="21"/>
          <w:szCs w:val="21"/>
        </w:rPr>
        <w:t>solo la parte afecta a la actividad; el uso privado no se deduce.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color w:val="14315C"/>
          <w:sz w:val="21"/>
          <w:szCs w:val="21"/>
        </w:rPr>
        <w:t xml:space="preserve">Teléfono e internet: </w:t>
      </w:r>
      <w:r>
        <w:rPr>
          <w:sz w:val="21"/>
          <w:szCs w:val="21"/>
        </w:rPr>
        <w:t>solo el porcentaje afecto a la actividad.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color w:val="14315C"/>
          <w:sz w:val="21"/>
          <w:szCs w:val="21"/>
        </w:rPr>
        <w:t xml:space="preserve">Ordenadores y equipos: </w:t>
      </w:r>
      <w:r>
        <w:rPr>
          <w:sz w:val="21"/>
          <w:szCs w:val="21"/>
        </w:rPr>
        <w:t>se deducen por amortización, no de golpe.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color w:val="14315C"/>
          <w:sz w:val="21"/>
          <w:szCs w:val="21"/>
        </w:rPr>
        <w:t xml:space="preserve">Gastos de difícil justificación: </w:t>
      </w:r>
      <w:r>
        <w:rPr>
          <w:sz w:val="21"/>
          <w:szCs w:val="21"/>
        </w:rPr>
        <w:t>5 % del rendimiento neto, con un tope de 2.000 € al año (solo en estimación directa simplificada).</w:t>
      </w:r>
    </w:p>
    <w:p>
      <w:pPr>
        <w:pStyle w:val="Heading2"/>
      </w:pPr>
      <w:r>
        <w:t>Rojo — no deducible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Sanciones, multas y recargos, incluidos los de Hacienda.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El propio IRPF.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Gastos personales y de vestimenta no laboral.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El IVA soportado que ya deduces en tus autoliquidaciones de IVA.</w:t>
      </w:r>
    </w:p>
    <w:p>
      <w:pPr>
        <w:pStyle w:val="Heading1"/>
      </w:pPr>
      <w:r>
        <w:t>Checklist de la factura completa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Nombre y NIF del emisor y del destinatario (tú).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Número y fecha de expedición.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Descripción de los bienes o servicios.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Base imponible, tipo de IVA y cuota.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Si aplica, retención de IRPF.</w:t>
      </w:r>
    </w:p>
    <w:p>
      <w:pPr>
        <w:pStyle w:val="Heading1"/>
      </w:pPr>
      <w:r>
        <w:t>Errores típicos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Meter gastos personales como si fueran profesionales.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Guardar solo tickets: no identifican al destinatario del gasto.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Deducir suministros de casa sin haberlo comunicado antes en el 036/037.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Deducir el 100 % del móvil o del coche sin justificar la parte afecta.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  <w:color w:val="14315C"/>
        </w:rPr>
        <w:t xml:space="preserve">Cómo te ayuda UNAMUR — </w:t>
      </w:r>
      <w:r>
        <w:t>la calculadora de gastos deducibles y el checklist de facturación de Mi UNAMUR te ayudan a no dejarte nada por el camino.</w:t>
      </w:r>
    </w:p>
    <w:p>
      <w:pPr>
        <w:pStyle w:val="Heading2"/>
      </w:pPr>
      <w:r>
        <w:t>Fuentes consultadas</w:t>
      </w:r>
    </w:p>
    <w:p>
      <w:pPr>
        <w:pStyle w:val="ListParagraph"/>
        <w:numPr>
          <w:ilvl w:val="0"/>
          <w:numId w:val="2"/>
        </w:numPr>
      </w:pPr>
      <w:r>
        <w:rPr>
          <w:color w:val="5A6472"/>
          <w:sz w:val="19"/>
          <w:szCs w:val="19"/>
        </w:rPr>
        <w:t>Ley 35/2006, del IRPF, y su Reglamento: gastos deducibles en estimación directa.</w:t>
      </w:r>
    </w:p>
    <w:p>
      <w:pPr>
        <w:pStyle w:val="ListParagraph"/>
        <w:numPr>
          <w:ilvl w:val="0"/>
          <w:numId w:val="2"/>
        </w:numPr>
      </w:pPr>
      <w:r>
        <w:rPr>
          <w:color w:val="5A6472"/>
          <w:sz w:val="19"/>
          <w:szCs w:val="19"/>
        </w:rPr>
        <w:t>Criterios de la AEAT sobre afectación de la vivienda habitual, manutención y suministros.</w:t>
      </w:r>
    </w:p>
    <w:p>
      <w:pPr>
        <w:pStyle w:val="Heading2"/>
      </w:pPr>
      <w:r>
        <w:t>Aviso legal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</w:rPr>
        <w:t xml:space="preserve">UNAMUR ofrece esta guía con carácter exclusivamente informativo y orientativo. </w:t>
      </w:r>
      <w:r>
        <w:t>No constituye asesoramiento fiscal, laboral, jurídico ni financiero personalizado, ni sustituye la consulta con un profesional colegiado. La normativa citada puede cambiar; verifica siempre la información en las fuentes oficiales (BOE, AEAT, Seguridad Social, Sede Judicial Electrónica).</w:t>
      </w:r>
    </w:p>
    <w:p>
      <w:pPr>
        <w:spacing w:before="200"/>
        <w:jc w:val="center"/>
      </w:pPr>
      <w:r>
        <w:rPr>
          <w:color w:val="5A6472"/>
          <w:sz w:val="17"/>
          <w:szCs w:val="17"/>
        </w:rPr>
        <w:t>UNAMUR · Unión de Autónomos y Pymes de la Región de Murcia  ·  unamur.es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/>
      <w:pgMar w:top="1440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SC"/>
  <w:font w:name="Courier New"/>
  <w:font w:name="Noto Sans Mono CJK SC"/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fldSimple w:instr=" PAGE ">
      <w:r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jc w:val="left"/>
    </w:pPr>
    <w:r>
      <w:t>UNAMUR  ·  Guía práctica para autónomos y pymes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SC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color w:val="14315C"/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14315C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14315C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4315C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Gastos Deducibles del Autónomo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